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71F" w14:textId="04DDAE04" w:rsidR="00D2286E" w:rsidRPr="00036899" w:rsidRDefault="00D2286E" w:rsidP="00D2286E">
      <w:pPr>
        <w:tabs>
          <w:tab w:val="left" w:pos="3969"/>
        </w:tabs>
        <w:spacing w:after="0" w:line="240" w:lineRule="auto"/>
        <w:jc w:val="center"/>
        <w:rPr>
          <w:bCs/>
          <w:sz w:val="20"/>
          <w:szCs w:val="20"/>
        </w:rPr>
      </w:pPr>
      <w:r>
        <w:rPr>
          <w:b/>
          <w:noProof/>
        </w:rPr>
        <w:drawing>
          <wp:inline distT="0" distB="0" distL="0" distR="0" wp14:anchorId="4B40D337" wp14:editId="38013CEA">
            <wp:extent cx="5760720" cy="579120"/>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ka 1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579120"/>
                    </a:xfrm>
                    <a:prstGeom prst="rect">
                      <a:avLst/>
                    </a:prstGeom>
                  </pic:spPr>
                </pic:pic>
              </a:graphicData>
            </a:graphic>
          </wp:inline>
        </w:drawing>
      </w:r>
    </w:p>
    <w:p w14:paraId="6389CA37" w14:textId="243EF7D0" w:rsidR="00D2286E" w:rsidRDefault="00D2286E" w:rsidP="00D2286E">
      <w:pPr>
        <w:spacing w:after="0" w:line="240" w:lineRule="auto"/>
        <w:ind w:firstLine="142"/>
        <w:jc w:val="center"/>
        <w:rPr>
          <w:b/>
          <w:sz w:val="20"/>
          <w:szCs w:val="20"/>
        </w:rPr>
      </w:pPr>
    </w:p>
    <w:p w14:paraId="1EB5B34B" w14:textId="77777777" w:rsidR="00BA080A" w:rsidRPr="00343997" w:rsidRDefault="00BA080A" w:rsidP="00D2286E">
      <w:pPr>
        <w:spacing w:after="0" w:line="240" w:lineRule="auto"/>
        <w:ind w:firstLine="142"/>
        <w:jc w:val="center"/>
        <w:rPr>
          <w:b/>
          <w:sz w:val="32"/>
          <w:szCs w:val="32"/>
        </w:rPr>
      </w:pPr>
    </w:p>
    <w:p w14:paraId="381F8489" w14:textId="1F016BF6" w:rsidR="00D2286E" w:rsidRPr="00343997" w:rsidRDefault="00D2286E" w:rsidP="00D2286E">
      <w:pPr>
        <w:shd w:val="clear" w:color="auto" w:fill="222A35" w:themeFill="text2" w:themeFillShade="80"/>
        <w:spacing w:after="0" w:line="240" w:lineRule="auto"/>
        <w:ind w:firstLine="142"/>
        <w:jc w:val="center"/>
        <w:rPr>
          <w:b/>
          <w:color w:val="FFFFFF" w:themeColor="background1"/>
          <w:sz w:val="32"/>
          <w:szCs w:val="32"/>
        </w:rPr>
      </w:pPr>
      <w:r w:rsidRPr="00343997">
        <w:rPr>
          <w:b/>
          <w:color w:val="FFFFFF" w:themeColor="background1"/>
          <w:sz w:val="32"/>
          <w:szCs w:val="32"/>
        </w:rPr>
        <w:t>Letno poročilo o pitn</w:t>
      </w:r>
      <w:r w:rsidR="008B771B">
        <w:rPr>
          <w:b/>
          <w:color w:val="FFFFFF" w:themeColor="background1"/>
          <w:sz w:val="32"/>
          <w:szCs w:val="32"/>
        </w:rPr>
        <w:t>i</w:t>
      </w:r>
      <w:r w:rsidRPr="00343997">
        <w:rPr>
          <w:b/>
          <w:color w:val="FFFFFF" w:themeColor="background1"/>
          <w:sz w:val="32"/>
          <w:szCs w:val="32"/>
        </w:rPr>
        <w:t xml:space="preserve"> vod</w:t>
      </w:r>
      <w:r w:rsidR="008B771B">
        <w:rPr>
          <w:b/>
          <w:color w:val="FFFFFF" w:themeColor="background1"/>
          <w:sz w:val="32"/>
          <w:szCs w:val="32"/>
        </w:rPr>
        <w:t>i</w:t>
      </w:r>
      <w:r w:rsidRPr="00343997">
        <w:rPr>
          <w:b/>
          <w:color w:val="FFFFFF" w:themeColor="background1"/>
          <w:sz w:val="32"/>
          <w:szCs w:val="32"/>
        </w:rPr>
        <w:t xml:space="preserve"> v Šaleški dolini </w:t>
      </w:r>
      <w:r w:rsidR="00343997" w:rsidRPr="00343997">
        <w:rPr>
          <w:b/>
          <w:color w:val="FFFFFF" w:themeColor="background1"/>
          <w:sz w:val="32"/>
          <w:szCs w:val="32"/>
        </w:rPr>
        <w:t>za leto</w:t>
      </w:r>
      <w:r w:rsidRPr="00343997">
        <w:rPr>
          <w:b/>
          <w:color w:val="FFFFFF" w:themeColor="background1"/>
          <w:sz w:val="32"/>
          <w:szCs w:val="32"/>
        </w:rPr>
        <w:t xml:space="preserve"> 202</w:t>
      </w:r>
      <w:r w:rsidR="005E2AD0" w:rsidRPr="00343997">
        <w:rPr>
          <w:b/>
          <w:color w:val="FFFFFF" w:themeColor="background1"/>
          <w:sz w:val="32"/>
          <w:szCs w:val="32"/>
        </w:rPr>
        <w:t>4</w:t>
      </w:r>
    </w:p>
    <w:p w14:paraId="2C2C4C78" w14:textId="5362E343" w:rsidR="00D2286E" w:rsidRPr="00D2286E" w:rsidRDefault="00D2286E" w:rsidP="00D2286E">
      <w:pPr>
        <w:tabs>
          <w:tab w:val="left" w:pos="5814"/>
        </w:tabs>
        <w:spacing w:after="0"/>
        <w:jc w:val="both"/>
        <w:rPr>
          <w:b/>
          <w:color w:val="C45911" w:themeColor="accent2" w:themeShade="BF"/>
          <w:sz w:val="24"/>
          <w:szCs w:val="24"/>
        </w:rPr>
      </w:pPr>
      <w:r w:rsidRPr="00D2286E">
        <w:rPr>
          <w:b/>
          <w:color w:val="C45911" w:themeColor="accent2" w:themeShade="BF"/>
          <w:sz w:val="24"/>
          <w:szCs w:val="24"/>
        </w:rPr>
        <w:tab/>
      </w:r>
    </w:p>
    <w:p w14:paraId="3A7E631F" w14:textId="087ADEC6" w:rsidR="00D2286E" w:rsidRPr="009E11DE" w:rsidRDefault="00D2286E" w:rsidP="00D2286E">
      <w:pPr>
        <w:spacing w:after="0"/>
        <w:jc w:val="center"/>
        <w:rPr>
          <w:b/>
          <w:color w:val="DD5934"/>
          <w:sz w:val="24"/>
          <w:szCs w:val="24"/>
          <w:u w:val="single"/>
        </w:rPr>
      </w:pPr>
      <w:r w:rsidRPr="009E11DE">
        <w:rPr>
          <w:b/>
          <w:color w:val="DD5934"/>
          <w:sz w:val="24"/>
          <w:szCs w:val="24"/>
          <w:u w:val="single"/>
        </w:rPr>
        <w:t>Pitna voda v Šaleški dolini je bila v letu 20</w:t>
      </w:r>
      <w:r w:rsidR="005E2AD0" w:rsidRPr="009E11DE">
        <w:rPr>
          <w:b/>
          <w:color w:val="DD5934"/>
          <w:sz w:val="24"/>
          <w:szCs w:val="24"/>
          <w:u w:val="single"/>
        </w:rPr>
        <w:t>24</w:t>
      </w:r>
      <w:r w:rsidRPr="009E11DE">
        <w:rPr>
          <w:b/>
          <w:color w:val="DD5934"/>
          <w:sz w:val="24"/>
          <w:szCs w:val="24"/>
          <w:u w:val="single"/>
        </w:rPr>
        <w:t xml:space="preserve"> zdravstveno ustrezna in varna za pitje. </w:t>
      </w:r>
    </w:p>
    <w:p w14:paraId="2D968E64" w14:textId="1484266B" w:rsidR="004312D6" w:rsidRDefault="006E62E5" w:rsidP="00F07553">
      <w:pPr>
        <w:spacing w:before="240"/>
        <w:jc w:val="both"/>
      </w:pPr>
      <w:r w:rsidRPr="0059631A">
        <w:rPr>
          <w:b/>
          <w:bCs/>
          <w:color w:val="263148"/>
        </w:rPr>
        <w:t xml:space="preserve">Na vodooskrbnih sistemih v Šaleški dolini se je izvajal obsežen nadzor kakovosti </w:t>
      </w:r>
      <w:r w:rsidR="00D2286E" w:rsidRPr="0059631A">
        <w:rPr>
          <w:b/>
          <w:bCs/>
          <w:color w:val="263148"/>
        </w:rPr>
        <w:t>pitne vode</w:t>
      </w:r>
      <w:r w:rsidR="0059631A">
        <w:t>.</w:t>
      </w:r>
      <w:r>
        <w:rPr>
          <w:b/>
          <w:bCs/>
        </w:rPr>
        <w:t xml:space="preserve"> </w:t>
      </w:r>
      <w:r w:rsidR="005F51C6" w:rsidRPr="005F51C6">
        <w:t>Na pipah uporabnikov s</w:t>
      </w:r>
      <w:r w:rsidR="00C358CF">
        <w:t>o</w:t>
      </w:r>
      <w:r w:rsidR="005F51C6" w:rsidRPr="005F51C6">
        <w:t xml:space="preserve"> bile izvajane</w:t>
      </w:r>
      <w:r w:rsidR="005F51C6">
        <w:rPr>
          <w:b/>
          <w:bCs/>
        </w:rPr>
        <w:t xml:space="preserve"> </w:t>
      </w:r>
      <w:r w:rsidR="00C35164">
        <w:t>tri vrste monitoring</w:t>
      </w:r>
      <w:r w:rsidR="00500CE2">
        <w:t>a</w:t>
      </w:r>
      <w:r w:rsidR="00C35164">
        <w:t>:</w:t>
      </w:r>
      <w:r w:rsidR="000A2F44">
        <w:t xml:space="preserve"> </w:t>
      </w:r>
      <w:r w:rsidR="000A2F44" w:rsidRPr="0059631A">
        <w:rPr>
          <w:b/>
          <w:bCs/>
          <w:color w:val="263148"/>
        </w:rPr>
        <w:t>republiški monitoring</w:t>
      </w:r>
      <w:r w:rsidR="000A2F44">
        <w:t xml:space="preserve"> (NL</w:t>
      </w:r>
      <w:r w:rsidR="00BC3AB1">
        <w:t>Z</w:t>
      </w:r>
      <w:r w:rsidR="000A2F44">
        <w:t xml:space="preserve">OH Maribor), </w:t>
      </w:r>
      <w:r w:rsidR="000A2F44" w:rsidRPr="0059631A">
        <w:rPr>
          <w:b/>
          <w:bCs/>
          <w:color w:val="263148"/>
        </w:rPr>
        <w:t>redni zunanji nadzor</w:t>
      </w:r>
      <w:r w:rsidR="000A2F44">
        <w:t xml:space="preserve"> (NLZOH Celje)</w:t>
      </w:r>
      <w:r w:rsidR="00E43B99">
        <w:t xml:space="preserve"> ter </w:t>
      </w:r>
      <w:r w:rsidR="00E43B99" w:rsidRPr="0059631A">
        <w:rPr>
          <w:b/>
          <w:bCs/>
          <w:color w:val="263148"/>
        </w:rPr>
        <w:t>redni notranji program spremljanja učinkovitosti priprave vode</w:t>
      </w:r>
      <w:r w:rsidR="00674450" w:rsidRPr="00674450">
        <w:rPr>
          <w:b/>
          <w:bCs/>
        </w:rPr>
        <w:t xml:space="preserve"> </w:t>
      </w:r>
      <w:r w:rsidR="00674450">
        <w:t>(Komunalno podjetje Velenje).</w:t>
      </w:r>
      <w:r>
        <w:t xml:space="preserve"> </w:t>
      </w:r>
      <w:r w:rsidR="00401201">
        <w:t>Pri teh nadzorih so bili preverja</w:t>
      </w:r>
      <w:r w:rsidR="000A5582">
        <w:t>ni parametri</w:t>
      </w:r>
      <w:r w:rsidR="00E3685A">
        <w:t>,</w:t>
      </w:r>
      <w:r w:rsidR="000A5582">
        <w:t xml:space="preserve"> določeni v </w:t>
      </w:r>
      <w:r w:rsidR="004312D6" w:rsidRPr="0059631A">
        <w:rPr>
          <w:b/>
          <w:bCs/>
          <w:color w:val="263148"/>
        </w:rPr>
        <w:t xml:space="preserve">Uredbi o pitni vodi </w:t>
      </w:r>
      <w:r w:rsidR="004312D6" w:rsidRPr="00036899">
        <w:t>(Ur.</w:t>
      </w:r>
      <w:r w:rsidR="00E3685A">
        <w:t xml:space="preserve"> </w:t>
      </w:r>
      <w:r w:rsidR="004312D6" w:rsidRPr="00036899">
        <w:t>l.</w:t>
      </w:r>
      <w:r w:rsidR="00A40AFE">
        <w:t xml:space="preserve"> </w:t>
      </w:r>
      <w:r w:rsidR="004312D6" w:rsidRPr="00036899">
        <w:t>RS, št.</w:t>
      </w:r>
      <w:r w:rsidR="00651435">
        <w:t> </w:t>
      </w:r>
      <w:r w:rsidR="004312D6" w:rsidRPr="00036899">
        <w:t>61/23).</w:t>
      </w:r>
    </w:p>
    <w:p w14:paraId="5D1F749D" w14:textId="39A9D212" w:rsidR="004312D6" w:rsidRPr="005F51C6" w:rsidRDefault="00386137" w:rsidP="004312D6">
      <w:pPr>
        <w:spacing w:after="0"/>
        <w:jc w:val="both"/>
      </w:pPr>
      <w:r>
        <w:t xml:space="preserve">V letu 2024 je bilo pri </w:t>
      </w:r>
      <w:r w:rsidR="00267FE9" w:rsidRPr="0059631A">
        <w:rPr>
          <w:b/>
          <w:bCs/>
          <w:color w:val="263148"/>
        </w:rPr>
        <w:t>republiškem monitoringu odvzetih 68 vzorcev pitne</w:t>
      </w:r>
      <w:r w:rsidR="001A364F" w:rsidRPr="0059631A">
        <w:rPr>
          <w:b/>
          <w:bCs/>
          <w:color w:val="263148"/>
        </w:rPr>
        <w:t xml:space="preserve"> vode</w:t>
      </w:r>
      <w:r w:rsidR="00267FE9" w:rsidRPr="00F07553">
        <w:t xml:space="preserve">, pri </w:t>
      </w:r>
      <w:r w:rsidR="00267FE9" w:rsidRPr="0059631A">
        <w:rPr>
          <w:b/>
          <w:bCs/>
          <w:color w:val="263148"/>
        </w:rPr>
        <w:t>zunanjem nadzoru 84 vzorcev pitne</w:t>
      </w:r>
      <w:r w:rsidR="00267FE9" w:rsidRPr="00F07553">
        <w:t xml:space="preserve"> vode in pri </w:t>
      </w:r>
      <w:r w:rsidR="00267FE9" w:rsidRPr="0059631A">
        <w:rPr>
          <w:b/>
          <w:bCs/>
          <w:color w:val="263148"/>
        </w:rPr>
        <w:t xml:space="preserve">rednem notranjem nadzoru </w:t>
      </w:r>
      <w:r w:rsidR="0057708F" w:rsidRPr="0059631A">
        <w:rPr>
          <w:b/>
          <w:bCs/>
          <w:color w:val="263148"/>
        </w:rPr>
        <w:t xml:space="preserve">308 </w:t>
      </w:r>
      <w:r w:rsidR="00267FE9" w:rsidRPr="0059631A">
        <w:rPr>
          <w:b/>
          <w:bCs/>
          <w:color w:val="263148"/>
        </w:rPr>
        <w:t>vzorcev</w:t>
      </w:r>
      <w:r w:rsidR="00267FE9" w:rsidRPr="00F07553">
        <w:t xml:space="preserve">. V vzorcih </w:t>
      </w:r>
      <w:r w:rsidR="00466797">
        <w:t xml:space="preserve">so </w:t>
      </w:r>
      <w:r w:rsidR="00267FE9" w:rsidRPr="00F07553">
        <w:t xml:space="preserve">se </w:t>
      </w:r>
      <w:r w:rsidR="00267FE9" w:rsidRPr="0059631A">
        <w:rPr>
          <w:b/>
          <w:bCs/>
          <w:color w:val="263148"/>
        </w:rPr>
        <w:t>preverjal</w:t>
      </w:r>
      <w:r w:rsidR="00466797" w:rsidRPr="0059631A">
        <w:rPr>
          <w:b/>
          <w:bCs/>
          <w:color w:val="263148"/>
        </w:rPr>
        <w:t>i</w:t>
      </w:r>
      <w:r w:rsidR="00267FE9" w:rsidRPr="0059631A">
        <w:rPr>
          <w:b/>
          <w:bCs/>
          <w:color w:val="263148"/>
        </w:rPr>
        <w:t xml:space="preserve"> mikrobiološka in fizikalno-kemijska ustreznost pitne vode</w:t>
      </w:r>
      <w:r w:rsidR="00267FE9" w:rsidRPr="00F07553">
        <w:t>. Med vsemi odvzetimi vzorci sta bila 2 vzorca neustrezna, v obeh primerih so bili izvedeni korektivni ukrepi in kontrolna vzorčenja, zdravje uporabnikov ni bilo ogroženo. Vsi ostali vzorci so bili mikrobiološko in fizikalno-kemijsko ustrezni.</w:t>
      </w:r>
      <w:r w:rsidR="004312D6" w:rsidRPr="004312D6">
        <w:t xml:space="preserve"> </w:t>
      </w:r>
      <w:r w:rsidR="004312D6" w:rsidRPr="00036899">
        <w:t>V pitni vodi ni bilo prisotnih bakterij, virusov in parazitov ter mikroorganizmov, ki bi lahko predstavljali nevarnost za zdravje ljudi. Analize kažejo, da voda ne vsebuje nitratov, nitritov, stranskih produktov dezinfekcije, težkih kovin in hormonskih motilcev</w:t>
      </w:r>
      <w:r w:rsidR="004312D6">
        <w:t xml:space="preserve"> in je organoleptično ustrezna.</w:t>
      </w:r>
      <w:r w:rsidR="00BC3AB1">
        <w:t xml:space="preserve"> </w:t>
      </w:r>
      <w:r>
        <w:t xml:space="preserve">V letu 2024 se je izvajala tudi </w:t>
      </w:r>
      <w:r w:rsidRPr="000E1669">
        <w:t>redna notranja kontrola tople pitne vode</w:t>
      </w:r>
      <w:r>
        <w:t>. Izvedenih je bilo</w:t>
      </w:r>
      <w:r w:rsidRPr="63FD17D3">
        <w:rPr>
          <w:b/>
        </w:rPr>
        <w:t xml:space="preserve"> </w:t>
      </w:r>
      <w:r w:rsidRPr="0059631A">
        <w:rPr>
          <w:b/>
          <w:color w:val="263148"/>
        </w:rPr>
        <w:t xml:space="preserve">197 kontrol priprave </w:t>
      </w:r>
      <w:r w:rsidRPr="0059631A">
        <w:rPr>
          <w:b/>
          <w:bCs/>
          <w:color w:val="263148"/>
        </w:rPr>
        <w:t>tople</w:t>
      </w:r>
      <w:r w:rsidR="000E1669" w:rsidRPr="0059631A">
        <w:rPr>
          <w:b/>
          <w:bCs/>
          <w:color w:val="263148"/>
        </w:rPr>
        <w:t xml:space="preserve"> pitne</w:t>
      </w:r>
      <w:r w:rsidRPr="0059631A">
        <w:rPr>
          <w:b/>
          <w:bCs/>
          <w:color w:val="263148"/>
        </w:rPr>
        <w:t xml:space="preserve"> </w:t>
      </w:r>
      <w:r w:rsidRPr="0059631A">
        <w:rPr>
          <w:b/>
          <w:color w:val="263148"/>
        </w:rPr>
        <w:t>vode</w:t>
      </w:r>
      <w:r w:rsidRPr="0059631A">
        <w:rPr>
          <w:color w:val="263148"/>
        </w:rPr>
        <w:t xml:space="preserve"> in </w:t>
      </w:r>
      <w:r w:rsidRPr="0059631A">
        <w:rPr>
          <w:b/>
          <w:color w:val="263148"/>
        </w:rPr>
        <w:t xml:space="preserve">133 kontrol prisotnosti </w:t>
      </w:r>
      <w:r w:rsidRPr="0059631A">
        <w:rPr>
          <w:b/>
          <w:bCs/>
          <w:color w:val="263148"/>
        </w:rPr>
        <w:t>Legionele</w:t>
      </w:r>
      <w:r w:rsidR="0059631A">
        <w:t>.</w:t>
      </w:r>
      <w:r>
        <w:rPr>
          <w:b/>
          <w:bCs/>
        </w:rPr>
        <w:t xml:space="preserve"> </w:t>
      </w:r>
      <w:r w:rsidR="00CB7F1A">
        <w:t xml:space="preserve">Povprečne vrednosti </w:t>
      </w:r>
      <w:r w:rsidR="00BC3AB1" w:rsidRPr="00BC3AB1">
        <w:t>parametr</w:t>
      </w:r>
      <w:r w:rsidR="00243C40">
        <w:t>ov</w:t>
      </w:r>
      <w:r>
        <w:t xml:space="preserve"> pitne vode </w:t>
      </w:r>
      <w:r w:rsidR="00BC3AB1" w:rsidRPr="00BC3AB1">
        <w:t>v posameznem oskrbovalnem območju so prikazan</w:t>
      </w:r>
      <w:r w:rsidR="000E1669">
        <w:t>e</w:t>
      </w:r>
      <w:r w:rsidR="00BC3AB1" w:rsidRPr="00BC3AB1">
        <w:t xml:space="preserve"> v Tabeli 2</w:t>
      </w:r>
      <w:r w:rsidR="00BC3AB1" w:rsidRPr="005F51C6">
        <w:t xml:space="preserve">. </w:t>
      </w:r>
    </w:p>
    <w:p w14:paraId="75C4FCBE" w14:textId="77777777" w:rsidR="00D2286E" w:rsidRPr="00D2286E" w:rsidRDefault="00D2286E" w:rsidP="00D2286E">
      <w:pPr>
        <w:spacing w:after="0"/>
        <w:jc w:val="both"/>
        <w:rPr>
          <w:sz w:val="8"/>
          <w:szCs w:val="8"/>
        </w:rPr>
      </w:pPr>
    </w:p>
    <w:p w14:paraId="23DE91A3" w14:textId="77777777" w:rsidR="00D2286E" w:rsidRPr="00D2286E" w:rsidRDefault="00D2286E" w:rsidP="00D2286E">
      <w:pPr>
        <w:autoSpaceDE w:val="0"/>
        <w:autoSpaceDN w:val="0"/>
        <w:adjustRightInd w:val="0"/>
        <w:spacing w:after="0" w:line="240" w:lineRule="auto"/>
        <w:jc w:val="both"/>
        <w:rPr>
          <w:sz w:val="12"/>
          <w:szCs w:val="12"/>
        </w:rPr>
      </w:pPr>
    </w:p>
    <w:p w14:paraId="1A8D4FDA" w14:textId="4B449C0A" w:rsidR="00D2286E" w:rsidRPr="00036899" w:rsidRDefault="00D2286E" w:rsidP="00D2286E">
      <w:pPr>
        <w:autoSpaceDE w:val="0"/>
        <w:autoSpaceDN w:val="0"/>
        <w:adjustRightInd w:val="0"/>
        <w:spacing w:after="0" w:line="240" w:lineRule="auto"/>
        <w:jc w:val="both"/>
        <w:rPr>
          <w:b/>
          <w:bCs/>
        </w:rPr>
      </w:pPr>
      <w:r w:rsidRPr="0059631A">
        <w:rPr>
          <w:b/>
          <w:bCs/>
          <w:color w:val="263148"/>
        </w:rPr>
        <w:t>Za obvladovanje kriznih</w:t>
      </w:r>
      <w:r w:rsidR="00243C40" w:rsidRPr="0059631A">
        <w:rPr>
          <w:b/>
          <w:bCs/>
          <w:color w:val="263148"/>
        </w:rPr>
        <w:t xml:space="preserve"> </w:t>
      </w:r>
      <w:r w:rsidRPr="0059631A">
        <w:rPr>
          <w:b/>
          <w:bCs/>
          <w:color w:val="263148"/>
        </w:rPr>
        <w:t xml:space="preserve">situacij </w:t>
      </w:r>
      <w:r w:rsidRPr="00BC3AB1">
        <w:t>(onesnaženje virov, naravne nesreče</w:t>
      </w:r>
      <w:r w:rsidRPr="00036899">
        <w:t>, tehnične okvare</w:t>
      </w:r>
      <w:r w:rsidR="00E30ABC">
        <w:t xml:space="preserve"> </w:t>
      </w:r>
      <w:r w:rsidR="004D5F7F">
        <w:t>.</w:t>
      </w:r>
      <w:r w:rsidRPr="00036899">
        <w:t xml:space="preserve">..) imamo pripravljene </w:t>
      </w:r>
      <w:r w:rsidR="00BC3AB1" w:rsidRPr="0059631A">
        <w:rPr>
          <w:b/>
          <w:bCs/>
          <w:color w:val="263148"/>
        </w:rPr>
        <w:t>N</w:t>
      </w:r>
      <w:r w:rsidRPr="0059631A">
        <w:rPr>
          <w:b/>
          <w:bCs/>
          <w:color w:val="263148"/>
        </w:rPr>
        <w:t xml:space="preserve">ačrte ukrepanja ter </w:t>
      </w:r>
      <w:r w:rsidR="000A5582" w:rsidRPr="0059631A">
        <w:rPr>
          <w:b/>
          <w:bCs/>
          <w:color w:val="263148"/>
        </w:rPr>
        <w:t xml:space="preserve">obveščanja v letu </w:t>
      </w:r>
      <w:r w:rsidRPr="0059631A">
        <w:rPr>
          <w:b/>
          <w:bCs/>
          <w:color w:val="263148"/>
        </w:rPr>
        <w:t>202</w:t>
      </w:r>
      <w:r w:rsidR="005E2AD0" w:rsidRPr="0059631A">
        <w:rPr>
          <w:b/>
          <w:bCs/>
          <w:color w:val="263148"/>
        </w:rPr>
        <w:t>5</w:t>
      </w:r>
      <w:r w:rsidR="0059631A">
        <w:t>.</w:t>
      </w:r>
      <w:r w:rsidR="000A5582">
        <w:rPr>
          <w:b/>
          <w:bCs/>
        </w:rPr>
        <w:t xml:space="preserve"> </w:t>
      </w:r>
      <w:r w:rsidRPr="00036899">
        <w:t>Obveščanje v izrednih razmerah bo potekalo preko naslednjih medijev:</w:t>
      </w:r>
      <w:r w:rsidRPr="00036899">
        <w:rPr>
          <w:b/>
          <w:bCs/>
        </w:rPr>
        <w:t xml:space="preserve"> </w:t>
      </w:r>
      <w:hyperlink r:id="rId8" w:history="1">
        <w:r w:rsidR="008D09EB" w:rsidRPr="00630691">
          <w:rPr>
            <w:rStyle w:val="Hiperpovezava"/>
          </w:rPr>
          <w:t>www.kp-velenje.si</w:t>
        </w:r>
      </w:hyperlink>
      <w:r w:rsidRPr="00697975">
        <w:rPr>
          <w:rStyle w:val="Hiperpovezava"/>
          <w:color w:val="auto"/>
          <w:u w:val="none"/>
        </w:rPr>
        <w:t>,</w:t>
      </w:r>
      <w:r w:rsidR="00196E04">
        <w:rPr>
          <w:rStyle w:val="Hiperpovezava"/>
          <w:color w:val="auto"/>
          <w:u w:val="none"/>
        </w:rPr>
        <w:t xml:space="preserve"> </w:t>
      </w:r>
      <w:r w:rsidRPr="004B628F">
        <w:t xml:space="preserve">Facebook KP Velenje, Radio Velenje, Moj radio, </w:t>
      </w:r>
      <w:hyperlink r:id="rId9" w:history="1">
        <w:r w:rsidR="008D09EB" w:rsidRPr="00630691">
          <w:rPr>
            <w:rStyle w:val="Hiperpovezava"/>
          </w:rPr>
          <w:t>www.velenjcan.si</w:t>
        </w:r>
      </w:hyperlink>
      <w:r w:rsidRPr="004B628F">
        <w:t>,</w:t>
      </w:r>
      <w:r w:rsidR="008D09EB">
        <w:t xml:space="preserve"> </w:t>
      </w:r>
      <w:hyperlink r:id="rId10" w:history="1">
        <w:r w:rsidR="008D09EB" w:rsidRPr="00630691">
          <w:rPr>
            <w:rStyle w:val="Hiperpovezava"/>
          </w:rPr>
          <w:t>www.velenje.si</w:t>
        </w:r>
      </w:hyperlink>
      <w:r w:rsidRPr="004B628F">
        <w:t xml:space="preserve">, </w:t>
      </w:r>
      <w:hyperlink r:id="rId11" w:history="1">
        <w:r w:rsidR="008D09EB" w:rsidRPr="00630691">
          <w:rPr>
            <w:rStyle w:val="Hiperpovezava"/>
          </w:rPr>
          <w:t>www.sostanj.si</w:t>
        </w:r>
      </w:hyperlink>
      <w:r w:rsidRPr="004B628F">
        <w:t xml:space="preserve">, </w:t>
      </w:r>
      <w:hyperlink r:id="rId12" w:history="1">
        <w:r w:rsidR="008D09EB" w:rsidRPr="00630691">
          <w:rPr>
            <w:rStyle w:val="Hiperpovezava"/>
          </w:rPr>
          <w:t>www.smartnoobpaki.si</w:t>
        </w:r>
      </w:hyperlink>
      <w:r w:rsidRPr="004B628F">
        <w:t xml:space="preserve"> in VTV studio. </w:t>
      </w:r>
      <w:r w:rsidRPr="0059631A">
        <w:rPr>
          <w:b/>
          <w:bCs/>
          <w:color w:val="263148"/>
        </w:rPr>
        <w:t>Obveščanje prednostnih objektov</w:t>
      </w:r>
      <w:r w:rsidRPr="004B628F">
        <w:t xml:space="preserve"> bo</w:t>
      </w:r>
      <w:r w:rsidR="00243C40" w:rsidRPr="004B628F">
        <w:t xml:space="preserve"> </w:t>
      </w:r>
      <w:r w:rsidR="00036293" w:rsidRPr="004B628F">
        <w:t>potekalo tudi preko njihovi</w:t>
      </w:r>
      <w:r w:rsidR="00036293" w:rsidRPr="00036293">
        <w:t>h k</w:t>
      </w:r>
      <w:r w:rsidRPr="00036293">
        <w:t xml:space="preserve">ontaktnih </w:t>
      </w:r>
      <w:r w:rsidR="00036293" w:rsidRPr="00036293">
        <w:t>oseb</w:t>
      </w:r>
      <w:r w:rsidRPr="00036293">
        <w:t xml:space="preserve"> in preko Portala za uporabnike</w:t>
      </w:r>
      <w:r w:rsidRPr="00036899">
        <w:rPr>
          <w:b/>
          <w:bCs/>
        </w:rPr>
        <w:t xml:space="preserve">. </w:t>
      </w:r>
    </w:p>
    <w:p w14:paraId="3A3D1113" w14:textId="77777777" w:rsidR="00D2286E" w:rsidRPr="00D2286E" w:rsidRDefault="00D2286E" w:rsidP="00D2286E">
      <w:pPr>
        <w:autoSpaceDE w:val="0"/>
        <w:autoSpaceDN w:val="0"/>
        <w:adjustRightInd w:val="0"/>
        <w:spacing w:after="0" w:line="240" w:lineRule="auto"/>
        <w:rPr>
          <w:sz w:val="12"/>
          <w:szCs w:val="12"/>
        </w:rPr>
      </w:pPr>
    </w:p>
    <w:p w14:paraId="64A24B50" w14:textId="021F0C90" w:rsidR="00D2286E" w:rsidRDefault="00D2286E" w:rsidP="00D2286E">
      <w:pPr>
        <w:spacing w:after="0"/>
        <w:jc w:val="both"/>
        <w:rPr>
          <w:color w:val="FFFFFF" w:themeColor="background1"/>
        </w:rPr>
      </w:pPr>
      <w:r w:rsidRPr="0047607E">
        <w:rPr>
          <w:b/>
          <w:bCs/>
          <w:color w:val="263148"/>
        </w:rPr>
        <w:t>Še informacija o ceni pitne vode:</w:t>
      </w:r>
      <w:r w:rsidRPr="00FB59BE">
        <w:t xml:space="preserve"> Cena 1 m</w:t>
      </w:r>
      <w:r w:rsidRPr="00FB59BE">
        <w:rPr>
          <w:vertAlign w:val="superscript"/>
        </w:rPr>
        <w:t>3</w:t>
      </w:r>
      <w:r w:rsidRPr="00FB59BE">
        <w:t xml:space="preserve"> vode je 1,0</w:t>
      </w:r>
      <w:r w:rsidR="00FB59BE" w:rsidRPr="00FB59BE">
        <w:t xml:space="preserve">631 </w:t>
      </w:r>
      <w:r w:rsidRPr="00FB59BE">
        <w:t>EUR</w:t>
      </w:r>
      <w:r w:rsidR="008921E7">
        <w:t xml:space="preserve"> </w:t>
      </w:r>
      <w:r w:rsidRPr="00FB59BE">
        <w:t>(z 9,5</w:t>
      </w:r>
      <w:r w:rsidR="008921E7">
        <w:t xml:space="preserve"> </w:t>
      </w:r>
      <w:r w:rsidRPr="00FB59BE">
        <w:t xml:space="preserve">% DDV). </w:t>
      </w:r>
      <w:r w:rsidRPr="00386137">
        <w:t>Povprečna poraba pitne vode v Sloveniji znaša 16</w:t>
      </w:r>
      <w:r w:rsidR="000F17C3" w:rsidRPr="00386137">
        <w:t>7</w:t>
      </w:r>
      <w:r w:rsidRPr="00386137">
        <w:t xml:space="preserve"> l/osebo/dan oz. </w:t>
      </w:r>
      <w:r w:rsidR="000F17C3" w:rsidRPr="00386137">
        <w:t>6</w:t>
      </w:r>
      <w:r w:rsidR="000C3F59" w:rsidRPr="00386137">
        <w:t>0,6</w:t>
      </w:r>
      <w:r w:rsidRPr="00386137">
        <w:t xml:space="preserve"> m</w:t>
      </w:r>
      <w:r w:rsidRPr="00386137">
        <w:rPr>
          <w:vertAlign w:val="superscript"/>
        </w:rPr>
        <w:t>3</w:t>
      </w:r>
      <w:r w:rsidRPr="00386137">
        <w:t>/osebo/leto. Podatki</w:t>
      </w:r>
      <w:r w:rsidR="00386137">
        <w:t xml:space="preserve"> o porabah vode za </w:t>
      </w:r>
      <w:r w:rsidRPr="00386137">
        <w:t>os</w:t>
      </w:r>
      <w:r w:rsidRPr="00FB59BE">
        <w:t>krbovaln</w:t>
      </w:r>
      <w:r w:rsidR="00386137">
        <w:t>a</w:t>
      </w:r>
      <w:r w:rsidRPr="00FB59BE">
        <w:t xml:space="preserve"> območj</w:t>
      </w:r>
      <w:r w:rsidR="00386137">
        <w:t>a v Šaleški dolini</w:t>
      </w:r>
      <w:r w:rsidRPr="00FB59BE">
        <w:t xml:space="preserve"> so predstavljeni v Tabeli 1. Uporabniki </w:t>
      </w:r>
      <w:r w:rsidR="000F17C3" w:rsidRPr="00FB59BE">
        <w:t xml:space="preserve">lahko </w:t>
      </w:r>
      <w:r w:rsidRPr="00FB59BE">
        <w:t>mesečne porabe vode za svoje gospodinjstvo na</w:t>
      </w:r>
      <w:r w:rsidR="000F17C3" w:rsidRPr="00FB59BE">
        <w:t>jde</w:t>
      </w:r>
      <w:r w:rsidR="00B70B1F">
        <w:t>jo</w:t>
      </w:r>
      <w:r w:rsidR="000F17C3" w:rsidRPr="00FB59BE">
        <w:t xml:space="preserve"> n</w:t>
      </w:r>
      <w:r w:rsidRPr="00FB59BE">
        <w:t>a položnicah</w:t>
      </w:r>
      <w:r w:rsidR="000A5582" w:rsidRPr="00FB59BE">
        <w:t xml:space="preserve"> ali </w:t>
      </w:r>
      <w:r w:rsidR="00FC42DD" w:rsidRPr="00FB59BE">
        <w:t xml:space="preserve">v </w:t>
      </w:r>
      <w:r w:rsidRPr="00FB59BE">
        <w:t>Portalu za uporabnike</w:t>
      </w:r>
      <w:r w:rsidR="00FC42DD" w:rsidRPr="00FB59BE">
        <w:t xml:space="preserve"> na sp</w:t>
      </w:r>
      <w:r w:rsidR="00511D5B">
        <w:t>le</w:t>
      </w:r>
      <w:r w:rsidR="00FC42DD" w:rsidRPr="00FB59BE">
        <w:t>tni strani</w:t>
      </w:r>
      <w:r w:rsidR="00386137">
        <w:t xml:space="preserve"> podjetja. </w:t>
      </w:r>
    </w:p>
    <w:p w14:paraId="67F4F566" w14:textId="77777777" w:rsidR="00BA080A" w:rsidRPr="00BA080A" w:rsidRDefault="00BA080A" w:rsidP="00D2286E">
      <w:pPr>
        <w:spacing w:after="0"/>
        <w:jc w:val="both"/>
        <w:rPr>
          <w:color w:val="FFFFFF" w:themeColor="background1"/>
          <w:sz w:val="12"/>
          <w:szCs w:val="12"/>
        </w:rPr>
      </w:pPr>
    </w:p>
    <w:p w14:paraId="1DF95805" w14:textId="6E60364B" w:rsidR="00D2286E" w:rsidRPr="00D2286E" w:rsidRDefault="00D2286E" w:rsidP="00D2286E">
      <w:pPr>
        <w:spacing w:after="0"/>
        <w:jc w:val="both"/>
        <w:rPr>
          <w:color w:val="FFFFFF" w:themeColor="background1"/>
          <w:sz w:val="8"/>
          <w:szCs w:val="8"/>
        </w:rPr>
      </w:pPr>
    </w:p>
    <w:p w14:paraId="55AE95EE" w14:textId="6CD09D43" w:rsidR="00D2286E" w:rsidRDefault="00637985" w:rsidP="00BA080A">
      <w:pPr>
        <w:spacing w:after="0"/>
        <w:jc w:val="center"/>
        <w:rPr>
          <w:color w:val="FFFFFF" w:themeColor="background1"/>
        </w:rPr>
      </w:pPr>
      <w:r w:rsidRPr="00637985">
        <w:rPr>
          <w:noProof/>
        </w:rPr>
        <w:drawing>
          <wp:inline distT="0" distB="0" distL="0" distR="0" wp14:anchorId="1AD4A468" wp14:editId="11146EDB">
            <wp:extent cx="6645910" cy="1289050"/>
            <wp:effectExtent l="0" t="0" r="254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45910" cy="1289050"/>
                    </a:xfrm>
                    <a:prstGeom prst="rect">
                      <a:avLst/>
                    </a:prstGeom>
                    <a:noFill/>
                    <a:ln>
                      <a:noFill/>
                    </a:ln>
                  </pic:spPr>
                </pic:pic>
              </a:graphicData>
            </a:graphic>
          </wp:inline>
        </w:drawing>
      </w:r>
    </w:p>
    <w:p w14:paraId="122E9C01" w14:textId="77777777" w:rsidR="00BA080A" w:rsidRDefault="00BA080A" w:rsidP="00D2286E">
      <w:pPr>
        <w:spacing w:after="0"/>
        <w:jc w:val="center"/>
        <w:rPr>
          <w:b/>
          <w:bCs/>
          <w:sz w:val="12"/>
          <w:szCs w:val="12"/>
        </w:rPr>
      </w:pPr>
    </w:p>
    <w:p w14:paraId="4FA36240" w14:textId="77777777" w:rsidR="00552405" w:rsidRPr="002E2A62" w:rsidRDefault="00552405" w:rsidP="00CB7F1A">
      <w:pPr>
        <w:autoSpaceDE w:val="0"/>
        <w:autoSpaceDN w:val="0"/>
        <w:adjustRightInd w:val="0"/>
        <w:spacing w:after="0" w:line="240" w:lineRule="auto"/>
        <w:rPr>
          <w:b/>
          <w:bCs/>
          <w:sz w:val="10"/>
          <w:szCs w:val="10"/>
        </w:rPr>
      </w:pPr>
    </w:p>
    <w:p w14:paraId="2FCE412E" w14:textId="59BF0944" w:rsidR="003B31E4" w:rsidRPr="004558FC" w:rsidRDefault="003B31E4" w:rsidP="00511D5B">
      <w:pPr>
        <w:autoSpaceDE w:val="0"/>
        <w:autoSpaceDN w:val="0"/>
        <w:adjustRightInd w:val="0"/>
        <w:spacing w:after="0" w:line="240" w:lineRule="auto"/>
        <w:jc w:val="both"/>
      </w:pPr>
      <w:r w:rsidRPr="0059631A">
        <w:rPr>
          <w:b/>
          <w:bCs/>
          <w:color w:val="263148"/>
        </w:rPr>
        <w:t xml:space="preserve">Za več informacij o </w:t>
      </w:r>
      <w:r w:rsidR="00CD1350">
        <w:rPr>
          <w:b/>
          <w:bCs/>
          <w:color w:val="263148"/>
        </w:rPr>
        <w:t xml:space="preserve">vodni oskrbi </w:t>
      </w:r>
      <w:r w:rsidRPr="0059631A">
        <w:rPr>
          <w:b/>
          <w:bCs/>
          <w:color w:val="263148"/>
        </w:rPr>
        <w:t xml:space="preserve">in </w:t>
      </w:r>
      <w:r w:rsidR="004D5F7F" w:rsidRPr="0059631A">
        <w:rPr>
          <w:b/>
          <w:bCs/>
          <w:color w:val="263148"/>
        </w:rPr>
        <w:t>kakovosti</w:t>
      </w:r>
      <w:r w:rsidRPr="0059631A">
        <w:rPr>
          <w:b/>
          <w:bCs/>
          <w:color w:val="263148"/>
        </w:rPr>
        <w:t xml:space="preserve"> pitne vode v Šaleški dolini </w:t>
      </w:r>
      <w:r w:rsidR="00CB7F1A" w:rsidRPr="00CB7F1A">
        <w:t>obiščite našo spletno stran</w:t>
      </w:r>
      <w:r w:rsidRPr="00CB7F1A">
        <w:t xml:space="preserve"> </w:t>
      </w:r>
      <w:hyperlink w:history="1">
        <w:r w:rsidR="0094217D" w:rsidRPr="004919AF">
          <w:rPr>
            <w:rStyle w:val="Hiperpovezava"/>
          </w:rPr>
          <w:t>www.kp-velenje.si</w:t>
        </w:r>
        <w:r w:rsidR="0094217D" w:rsidRPr="004919AF">
          <w:rPr>
            <w:rStyle w:val="Hiperpovezava"/>
            <w:b/>
            <w:bCs/>
          </w:rPr>
          <w:t xml:space="preserve"> </w:t>
        </w:r>
      </w:hyperlink>
      <w:r w:rsidRPr="00BC3AB1">
        <w:t xml:space="preserve">ali </w:t>
      </w:r>
      <w:r w:rsidR="00CB7F1A">
        <w:t xml:space="preserve">nam pišite na </w:t>
      </w:r>
      <w:r w:rsidR="00717882">
        <w:t>e-</w:t>
      </w:r>
      <w:r w:rsidR="00D6778D">
        <w:t xml:space="preserve">poštni </w:t>
      </w:r>
      <w:r w:rsidR="00717882">
        <w:t xml:space="preserve">naslov </w:t>
      </w:r>
      <w:hyperlink r:id="rId14" w:history="1">
        <w:r w:rsidR="002A7C57" w:rsidRPr="004919AF">
          <w:rPr>
            <w:rStyle w:val="Hiperpovezava"/>
          </w:rPr>
          <w:t>kpv@kp-velenje.si</w:t>
        </w:r>
      </w:hyperlink>
      <w:r w:rsidR="004558FC">
        <w:t>.</w:t>
      </w:r>
    </w:p>
    <w:p w14:paraId="6807DF8E" w14:textId="77777777" w:rsidR="00405A6A" w:rsidRDefault="00405A6A" w:rsidP="00511D5B">
      <w:pPr>
        <w:autoSpaceDE w:val="0"/>
        <w:autoSpaceDN w:val="0"/>
        <w:adjustRightInd w:val="0"/>
        <w:spacing w:after="0" w:line="240" w:lineRule="auto"/>
        <w:jc w:val="both"/>
        <w:rPr>
          <w:b/>
          <w:bCs/>
        </w:rPr>
      </w:pPr>
    </w:p>
    <w:p w14:paraId="53BB2D28" w14:textId="77777777" w:rsidR="00CB7F1A" w:rsidRDefault="00CB7F1A" w:rsidP="00CB7F1A">
      <w:pPr>
        <w:autoSpaceDE w:val="0"/>
        <w:autoSpaceDN w:val="0"/>
        <w:adjustRightInd w:val="0"/>
        <w:spacing w:after="0" w:line="240" w:lineRule="auto"/>
        <w:rPr>
          <w:b/>
          <w:bCs/>
          <w:sz w:val="12"/>
          <w:szCs w:val="12"/>
        </w:rPr>
      </w:pPr>
    </w:p>
    <w:p w14:paraId="5FDB80CE" w14:textId="5D4684D5" w:rsidR="00D2286E" w:rsidRPr="00373F84" w:rsidRDefault="00D2286E" w:rsidP="00163D56">
      <w:pPr>
        <w:spacing w:after="0"/>
        <w:jc w:val="center"/>
        <w:rPr>
          <w:b/>
          <w:bCs/>
          <w:color w:val="263148"/>
          <w:shd w:val="clear" w:color="auto" w:fill="FFFFFF"/>
        </w:rPr>
      </w:pPr>
      <w:r w:rsidRPr="00373F84">
        <w:rPr>
          <w:b/>
          <w:bCs/>
          <w:noProof/>
          <w:color w:val="263148"/>
        </w:rPr>
        <w:drawing>
          <wp:anchor distT="0" distB="0" distL="114300" distR="114300" simplePos="0" relativeHeight="251658240" behindDoc="1" locked="0" layoutInCell="1" allowOverlap="1" wp14:anchorId="3AF8CF22" wp14:editId="76E5F17F">
            <wp:simplePos x="0" y="0"/>
            <wp:positionH relativeFrom="column">
              <wp:posOffset>1718366</wp:posOffset>
            </wp:positionH>
            <wp:positionV relativeFrom="paragraph">
              <wp:posOffset>193040</wp:posOffset>
            </wp:positionV>
            <wp:extent cx="2581200" cy="943200"/>
            <wp:effectExtent l="0" t="0" r="0" b="9525"/>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81200" cy="943200"/>
                    </a:xfrm>
                    <a:prstGeom prst="rect">
                      <a:avLst/>
                    </a:prstGeom>
                  </pic:spPr>
                </pic:pic>
              </a:graphicData>
            </a:graphic>
            <wp14:sizeRelH relativeFrom="margin">
              <wp14:pctWidth>0</wp14:pctWidth>
            </wp14:sizeRelH>
            <wp14:sizeRelV relativeFrom="margin">
              <wp14:pctHeight>0</wp14:pctHeight>
            </wp14:sizeRelV>
          </wp:anchor>
        </w:drawing>
      </w:r>
      <w:r w:rsidR="00CB7F1A" w:rsidRPr="00373F84">
        <w:rPr>
          <w:b/>
          <w:bCs/>
          <w:color w:val="263148"/>
        </w:rPr>
        <w:t>Z</w:t>
      </w:r>
      <w:r w:rsidRPr="00373F84">
        <w:rPr>
          <w:b/>
          <w:bCs/>
          <w:color w:val="263148"/>
        </w:rPr>
        <w:t xml:space="preserve">ahvaljujemo se vam za zaupanje. </w:t>
      </w:r>
      <w:r w:rsidRPr="00373F84">
        <w:rPr>
          <w:b/>
          <w:bCs/>
          <w:color w:val="263148"/>
          <w:shd w:val="clear" w:color="auto" w:fill="FFFFFF"/>
        </w:rPr>
        <w:t>Pitje vode iz pipe je odlična izbira za vaše zdravje in okolje.</w:t>
      </w:r>
    </w:p>
    <w:p w14:paraId="26F9D5D0" w14:textId="77777777" w:rsidR="00A14D68" w:rsidRPr="00163D56" w:rsidRDefault="00A14D68" w:rsidP="00163D56">
      <w:pPr>
        <w:spacing w:after="0"/>
        <w:jc w:val="center"/>
        <w:rPr>
          <w:b/>
          <w:bCs/>
        </w:rPr>
      </w:pPr>
    </w:p>
    <w:p w14:paraId="5042B146" w14:textId="1CD31970" w:rsidR="00AF72B4" w:rsidRDefault="00AF72B4" w:rsidP="008151D7">
      <w:pPr>
        <w:autoSpaceDE w:val="0"/>
        <w:autoSpaceDN w:val="0"/>
        <w:adjustRightInd w:val="0"/>
        <w:spacing w:after="0" w:line="240" w:lineRule="auto"/>
        <w:jc w:val="center"/>
      </w:pPr>
    </w:p>
    <w:p w14:paraId="79AC4FAC" w14:textId="77777777" w:rsidR="002611C6" w:rsidRDefault="002611C6" w:rsidP="008151D7">
      <w:pPr>
        <w:autoSpaceDE w:val="0"/>
        <w:autoSpaceDN w:val="0"/>
        <w:adjustRightInd w:val="0"/>
        <w:spacing w:after="0" w:line="240" w:lineRule="auto"/>
        <w:jc w:val="center"/>
      </w:pPr>
    </w:p>
    <w:p w14:paraId="68673EE5" w14:textId="77777777" w:rsidR="002611C6" w:rsidRDefault="002611C6" w:rsidP="008151D7">
      <w:pPr>
        <w:autoSpaceDE w:val="0"/>
        <w:autoSpaceDN w:val="0"/>
        <w:adjustRightInd w:val="0"/>
        <w:spacing w:after="0" w:line="240" w:lineRule="auto"/>
        <w:jc w:val="center"/>
      </w:pPr>
    </w:p>
    <w:p w14:paraId="6FF52B3D" w14:textId="77777777" w:rsidR="002611C6" w:rsidRDefault="002611C6" w:rsidP="008151D7">
      <w:pPr>
        <w:autoSpaceDE w:val="0"/>
        <w:autoSpaceDN w:val="0"/>
        <w:adjustRightInd w:val="0"/>
        <w:spacing w:after="0" w:line="240" w:lineRule="auto"/>
        <w:jc w:val="center"/>
      </w:pPr>
    </w:p>
    <w:p w14:paraId="37264AD8" w14:textId="77777777" w:rsidR="002611C6" w:rsidRDefault="002611C6" w:rsidP="008151D7">
      <w:pPr>
        <w:autoSpaceDE w:val="0"/>
        <w:autoSpaceDN w:val="0"/>
        <w:adjustRightInd w:val="0"/>
        <w:spacing w:after="0" w:line="240" w:lineRule="auto"/>
        <w:jc w:val="center"/>
      </w:pPr>
    </w:p>
    <w:p w14:paraId="2D95F309" w14:textId="317BA801" w:rsidR="00F8677B" w:rsidRDefault="00F8677B">
      <w:pPr>
        <w:rPr>
          <w:noProof/>
        </w:rPr>
      </w:pPr>
      <w:r>
        <w:rPr>
          <w:noProof/>
        </w:rPr>
        <w:br w:type="page"/>
      </w:r>
    </w:p>
    <w:p w14:paraId="6FE901C2" w14:textId="7C395B92" w:rsidR="002611C6" w:rsidRDefault="00F8677B" w:rsidP="008151D7">
      <w:pPr>
        <w:autoSpaceDE w:val="0"/>
        <w:autoSpaceDN w:val="0"/>
        <w:adjustRightInd w:val="0"/>
        <w:spacing w:after="0" w:line="240" w:lineRule="auto"/>
        <w:jc w:val="center"/>
      </w:pPr>
      <w:r w:rsidRPr="00F8677B">
        <w:rPr>
          <w:noProof/>
        </w:rPr>
        <w:lastRenderedPageBreak/>
        <w:drawing>
          <wp:inline distT="0" distB="0" distL="0" distR="0" wp14:anchorId="7A5248BE" wp14:editId="32EE54D6">
            <wp:extent cx="6300470" cy="9777730"/>
            <wp:effectExtent l="0" t="0" r="508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00470" cy="9777730"/>
                    </a:xfrm>
                    <a:prstGeom prst="rect">
                      <a:avLst/>
                    </a:prstGeom>
                    <a:noFill/>
                    <a:ln>
                      <a:noFill/>
                    </a:ln>
                  </pic:spPr>
                </pic:pic>
              </a:graphicData>
            </a:graphic>
          </wp:inline>
        </w:drawing>
      </w:r>
    </w:p>
    <w:sectPr w:rsidR="002611C6" w:rsidSect="002E2A62">
      <w:headerReference w:type="default" r:id="rId17"/>
      <w:pgSz w:w="11906" w:h="16838"/>
      <w:pgMar w:top="720" w:right="720" w:bottom="720" w:left="720" w:header="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96B10" w14:textId="77777777" w:rsidR="00C34553" w:rsidRDefault="00C34553">
      <w:pPr>
        <w:spacing w:after="0" w:line="240" w:lineRule="auto"/>
      </w:pPr>
      <w:r>
        <w:separator/>
      </w:r>
    </w:p>
  </w:endnote>
  <w:endnote w:type="continuationSeparator" w:id="0">
    <w:p w14:paraId="6D5E40DE" w14:textId="77777777" w:rsidR="00C34553" w:rsidRDefault="00C34553">
      <w:pPr>
        <w:spacing w:after="0" w:line="240" w:lineRule="auto"/>
      </w:pPr>
      <w:r>
        <w:continuationSeparator/>
      </w:r>
    </w:p>
  </w:endnote>
  <w:endnote w:type="continuationNotice" w:id="1">
    <w:p w14:paraId="0B7186AC" w14:textId="77777777" w:rsidR="00C34553" w:rsidRDefault="00C34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600C" w14:textId="77777777" w:rsidR="00C34553" w:rsidRDefault="00C34553">
      <w:pPr>
        <w:spacing w:after="0" w:line="240" w:lineRule="auto"/>
      </w:pPr>
      <w:r>
        <w:separator/>
      </w:r>
    </w:p>
  </w:footnote>
  <w:footnote w:type="continuationSeparator" w:id="0">
    <w:p w14:paraId="7CAD70ED" w14:textId="77777777" w:rsidR="00C34553" w:rsidRDefault="00C34553">
      <w:pPr>
        <w:spacing w:after="0" w:line="240" w:lineRule="auto"/>
      </w:pPr>
      <w:r>
        <w:continuationSeparator/>
      </w:r>
    </w:p>
  </w:footnote>
  <w:footnote w:type="continuationNotice" w:id="1">
    <w:p w14:paraId="2F1360F6" w14:textId="77777777" w:rsidR="00C34553" w:rsidRDefault="00C345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ED97" w14:textId="77777777" w:rsidR="002E2A62" w:rsidRDefault="002E2A62" w:rsidP="002E2A62">
    <w:pPr>
      <w:pStyle w:val="Glava"/>
    </w:pPr>
  </w:p>
  <w:p w14:paraId="490AB7AA" w14:textId="77777777" w:rsidR="002E2A62" w:rsidRPr="00D25ED5" w:rsidRDefault="002E2A62" w:rsidP="002E2A62">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86E"/>
    <w:rsid w:val="00036293"/>
    <w:rsid w:val="00043E39"/>
    <w:rsid w:val="000A2F44"/>
    <w:rsid w:val="000A5582"/>
    <w:rsid w:val="000C3F59"/>
    <w:rsid w:val="000E1669"/>
    <w:rsid w:val="000F17C3"/>
    <w:rsid w:val="0011554E"/>
    <w:rsid w:val="0012463E"/>
    <w:rsid w:val="00133A17"/>
    <w:rsid w:val="00163D56"/>
    <w:rsid w:val="00170771"/>
    <w:rsid w:val="00196E04"/>
    <w:rsid w:val="001A364F"/>
    <w:rsid w:val="001A74DC"/>
    <w:rsid w:val="001E25A2"/>
    <w:rsid w:val="00235FA6"/>
    <w:rsid w:val="00243C40"/>
    <w:rsid w:val="00246742"/>
    <w:rsid w:val="002611C6"/>
    <w:rsid w:val="00267FE9"/>
    <w:rsid w:val="0028029D"/>
    <w:rsid w:val="002A7C57"/>
    <w:rsid w:val="002B2B63"/>
    <w:rsid w:val="002E2A62"/>
    <w:rsid w:val="00341C26"/>
    <w:rsid w:val="00343997"/>
    <w:rsid w:val="00373F84"/>
    <w:rsid w:val="00386137"/>
    <w:rsid w:val="003A0175"/>
    <w:rsid w:val="003B31E4"/>
    <w:rsid w:val="00401201"/>
    <w:rsid w:val="00405A6A"/>
    <w:rsid w:val="004312D6"/>
    <w:rsid w:val="004558FC"/>
    <w:rsid w:val="00457148"/>
    <w:rsid w:val="00466797"/>
    <w:rsid w:val="00473E77"/>
    <w:rsid w:val="0047607E"/>
    <w:rsid w:val="00481C6A"/>
    <w:rsid w:val="004B0426"/>
    <w:rsid w:val="004B628F"/>
    <w:rsid w:val="004C24EE"/>
    <w:rsid w:val="004D5F7F"/>
    <w:rsid w:val="004F510F"/>
    <w:rsid w:val="00500CE2"/>
    <w:rsid w:val="00511D5B"/>
    <w:rsid w:val="005341DA"/>
    <w:rsid w:val="00552405"/>
    <w:rsid w:val="00563C13"/>
    <w:rsid w:val="0057708F"/>
    <w:rsid w:val="0059631A"/>
    <w:rsid w:val="005E2AD0"/>
    <w:rsid w:val="005F4C9D"/>
    <w:rsid w:val="005F51C6"/>
    <w:rsid w:val="00607F9C"/>
    <w:rsid w:val="00633505"/>
    <w:rsid w:val="00637985"/>
    <w:rsid w:val="006433B0"/>
    <w:rsid w:val="00651435"/>
    <w:rsid w:val="0066424F"/>
    <w:rsid w:val="00674450"/>
    <w:rsid w:val="00697975"/>
    <w:rsid w:val="006E62E5"/>
    <w:rsid w:val="00717882"/>
    <w:rsid w:val="00797AB5"/>
    <w:rsid w:val="007C3AF1"/>
    <w:rsid w:val="007E7076"/>
    <w:rsid w:val="00807988"/>
    <w:rsid w:val="008151D7"/>
    <w:rsid w:val="008525EC"/>
    <w:rsid w:val="00891F8C"/>
    <w:rsid w:val="008921E7"/>
    <w:rsid w:val="008B771B"/>
    <w:rsid w:val="008C3CE3"/>
    <w:rsid w:val="008C4ECF"/>
    <w:rsid w:val="008D09EB"/>
    <w:rsid w:val="0094217D"/>
    <w:rsid w:val="0098308E"/>
    <w:rsid w:val="009D4484"/>
    <w:rsid w:val="009E11DE"/>
    <w:rsid w:val="00A14D68"/>
    <w:rsid w:val="00A16589"/>
    <w:rsid w:val="00A40AFE"/>
    <w:rsid w:val="00A4761A"/>
    <w:rsid w:val="00AF251F"/>
    <w:rsid w:val="00AF72B4"/>
    <w:rsid w:val="00B0027C"/>
    <w:rsid w:val="00B23465"/>
    <w:rsid w:val="00B600A2"/>
    <w:rsid w:val="00B70B1F"/>
    <w:rsid w:val="00B713F0"/>
    <w:rsid w:val="00BA080A"/>
    <w:rsid w:val="00BA1702"/>
    <w:rsid w:val="00BC3AB1"/>
    <w:rsid w:val="00C34553"/>
    <w:rsid w:val="00C35164"/>
    <w:rsid w:val="00C358CF"/>
    <w:rsid w:val="00C72E41"/>
    <w:rsid w:val="00CB7F1A"/>
    <w:rsid w:val="00CD1350"/>
    <w:rsid w:val="00CD1806"/>
    <w:rsid w:val="00CE5B03"/>
    <w:rsid w:val="00CF6FCE"/>
    <w:rsid w:val="00D2286E"/>
    <w:rsid w:val="00D6778D"/>
    <w:rsid w:val="00D924DE"/>
    <w:rsid w:val="00D92EB7"/>
    <w:rsid w:val="00DD2762"/>
    <w:rsid w:val="00DF3ADD"/>
    <w:rsid w:val="00E03F01"/>
    <w:rsid w:val="00E30ABC"/>
    <w:rsid w:val="00E3685A"/>
    <w:rsid w:val="00E41AD4"/>
    <w:rsid w:val="00E43B99"/>
    <w:rsid w:val="00E44CD8"/>
    <w:rsid w:val="00ED3F95"/>
    <w:rsid w:val="00F07553"/>
    <w:rsid w:val="00F41251"/>
    <w:rsid w:val="00F51F72"/>
    <w:rsid w:val="00F64F25"/>
    <w:rsid w:val="00F8677B"/>
    <w:rsid w:val="00FB59BE"/>
    <w:rsid w:val="00FC42DD"/>
    <w:rsid w:val="00FD57C1"/>
    <w:rsid w:val="06B0B134"/>
    <w:rsid w:val="1E14A14D"/>
    <w:rsid w:val="2FB5FEE5"/>
    <w:rsid w:val="3C9FA81A"/>
    <w:rsid w:val="56148425"/>
    <w:rsid w:val="5E9A657D"/>
    <w:rsid w:val="63FD17D3"/>
    <w:rsid w:val="6B4F14B1"/>
    <w:rsid w:val="6EC021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FDBE4"/>
  <w15:chartTrackingRefBased/>
  <w15:docId w15:val="{89FC7EA0-AEAA-43CA-8C79-F71E4394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286E"/>
    <w:rPr>
      <w:rFonts w:ascii="Arial" w:hAnsi="Arial" w:cs="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2286E"/>
    <w:pPr>
      <w:tabs>
        <w:tab w:val="center" w:pos="4536"/>
        <w:tab w:val="right" w:pos="9072"/>
      </w:tabs>
      <w:spacing w:after="0" w:line="240" w:lineRule="auto"/>
    </w:pPr>
  </w:style>
  <w:style w:type="character" w:customStyle="1" w:styleId="GlavaZnak">
    <w:name w:val="Glava Znak"/>
    <w:basedOn w:val="Privzetapisavaodstavka"/>
    <w:link w:val="Glava"/>
    <w:uiPriority w:val="99"/>
    <w:rsid w:val="00D2286E"/>
    <w:rPr>
      <w:rFonts w:ascii="Arial" w:hAnsi="Arial" w:cs="Arial"/>
    </w:rPr>
  </w:style>
  <w:style w:type="character" w:styleId="Hiperpovezava">
    <w:name w:val="Hyperlink"/>
    <w:basedOn w:val="Privzetapisavaodstavka"/>
    <w:uiPriority w:val="99"/>
    <w:unhideWhenUsed/>
    <w:rsid w:val="00D2286E"/>
    <w:rPr>
      <w:color w:val="0563C1" w:themeColor="hyperlink"/>
      <w:u w:val="single"/>
    </w:rPr>
  </w:style>
  <w:style w:type="character" w:styleId="Nerazreenaomemba">
    <w:name w:val="Unresolved Mention"/>
    <w:basedOn w:val="Privzetapisavaodstavka"/>
    <w:uiPriority w:val="99"/>
    <w:semiHidden/>
    <w:unhideWhenUsed/>
    <w:rsid w:val="00BC3AB1"/>
    <w:rPr>
      <w:color w:val="605E5C"/>
      <w:shd w:val="clear" w:color="auto" w:fill="E1DFDD"/>
    </w:rPr>
  </w:style>
  <w:style w:type="paragraph" w:styleId="Noga">
    <w:name w:val="footer"/>
    <w:basedOn w:val="Navaden"/>
    <w:link w:val="NogaZnak"/>
    <w:uiPriority w:val="99"/>
    <w:semiHidden/>
    <w:unhideWhenUsed/>
    <w:rsid w:val="008C4ECF"/>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8C4EC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6252">
      <w:bodyDiv w:val="1"/>
      <w:marLeft w:val="0"/>
      <w:marRight w:val="0"/>
      <w:marTop w:val="0"/>
      <w:marBottom w:val="0"/>
      <w:divBdr>
        <w:top w:val="none" w:sz="0" w:space="0" w:color="auto"/>
        <w:left w:val="none" w:sz="0" w:space="0" w:color="auto"/>
        <w:bottom w:val="none" w:sz="0" w:space="0" w:color="auto"/>
        <w:right w:val="none" w:sz="0" w:space="0" w:color="auto"/>
      </w:divBdr>
    </w:div>
    <w:div w:id="1284460925">
      <w:bodyDiv w:val="1"/>
      <w:marLeft w:val="0"/>
      <w:marRight w:val="0"/>
      <w:marTop w:val="0"/>
      <w:marBottom w:val="0"/>
      <w:divBdr>
        <w:top w:val="none" w:sz="0" w:space="0" w:color="auto"/>
        <w:left w:val="none" w:sz="0" w:space="0" w:color="auto"/>
        <w:bottom w:val="none" w:sz="0" w:space="0" w:color="auto"/>
        <w:right w:val="none" w:sz="0" w:space="0" w:color="auto"/>
      </w:divBdr>
    </w:div>
    <w:div w:id="1582791587">
      <w:bodyDiv w:val="1"/>
      <w:marLeft w:val="0"/>
      <w:marRight w:val="0"/>
      <w:marTop w:val="0"/>
      <w:marBottom w:val="0"/>
      <w:divBdr>
        <w:top w:val="none" w:sz="0" w:space="0" w:color="auto"/>
        <w:left w:val="none" w:sz="0" w:space="0" w:color="auto"/>
        <w:bottom w:val="none" w:sz="0" w:space="0" w:color="auto"/>
        <w:right w:val="none" w:sz="0" w:space="0" w:color="auto"/>
      </w:divBdr>
    </w:div>
    <w:div w:id="183803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velenje.si"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martnoobpaki.si"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ostanj.si"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velenje.s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elenjcan.si" TargetMode="External"/><Relationship Id="rId14" Type="http://schemas.openxmlformats.org/officeDocument/2006/relationships/hyperlink" Target="mailto:kpv@kp-velen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B9751FB-B468-4444-8111-05B1773E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461</Words>
  <Characters>2629</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Komunalno podjetje Velenje</Company>
  <LinksUpToDate>false</LinksUpToDate>
  <CharactersWithSpaces>3084</CharactersWithSpaces>
  <SharedDoc>false</SharedDoc>
  <HLinks>
    <vt:vector size="30" baseType="variant">
      <vt:variant>
        <vt:i4>1310824</vt:i4>
      </vt:variant>
      <vt:variant>
        <vt:i4>15</vt:i4>
      </vt:variant>
      <vt:variant>
        <vt:i4>0</vt:i4>
      </vt:variant>
      <vt:variant>
        <vt:i4>5</vt:i4>
      </vt:variant>
      <vt:variant>
        <vt:lpwstr>mailto:kpv@kp-velenje.si</vt:lpwstr>
      </vt:variant>
      <vt:variant>
        <vt:lpwstr/>
      </vt:variant>
      <vt:variant>
        <vt:i4>1310738</vt:i4>
      </vt:variant>
      <vt:variant>
        <vt:i4>9</vt:i4>
      </vt:variant>
      <vt:variant>
        <vt:i4>0</vt:i4>
      </vt:variant>
      <vt:variant>
        <vt:i4>5</vt:i4>
      </vt:variant>
      <vt:variant>
        <vt:lpwstr>http://www.smartnoobpaki.si/</vt:lpwstr>
      </vt:variant>
      <vt:variant>
        <vt:lpwstr/>
      </vt:variant>
      <vt:variant>
        <vt:i4>8126562</vt:i4>
      </vt:variant>
      <vt:variant>
        <vt:i4>6</vt:i4>
      </vt:variant>
      <vt:variant>
        <vt:i4>0</vt:i4>
      </vt:variant>
      <vt:variant>
        <vt:i4>5</vt:i4>
      </vt:variant>
      <vt:variant>
        <vt:lpwstr>http://www.sostanj.si/</vt:lpwstr>
      </vt:variant>
      <vt:variant>
        <vt:lpwstr/>
      </vt:variant>
      <vt:variant>
        <vt:i4>6684797</vt:i4>
      </vt:variant>
      <vt:variant>
        <vt:i4>3</vt:i4>
      </vt:variant>
      <vt:variant>
        <vt:i4>0</vt:i4>
      </vt:variant>
      <vt:variant>
        <vt:i4>5</vt:i4>
      </vt:variant>
      <vt:variant>
        <vt:lpwstr>http://www.velenje.si/</vt:lpwstr>
      </vt:variant>
      <vt:variant>
        <vt:lpwstr/>
      </vt:variant>
      <vt:variant>
        <vt:i4>4194370</vt:i4>
      </vt:variant>
      <vt:variant>
        <vt:i4>0</vt:i4>
      </vt:variant>
      <vt:variant>
        <vt:i4>0</vt:i4>
      </vt:variant>
      <vt:variant>
        <vt:i4>5</vt:i4>
      </vt:variant>
      <vt:variant>
        <vt:lpwstr>http://www.kp-velenje.si/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 Stropnik</dc:creator>
  <cp:keywords/>
  <dc:description/>
  <cp:lastModifiedBy>Jasmina Šalamon</cp:lastModifiedBy>
  <cp:revision>50</cp:revision>
  <cp:lastPrinted>2025-02-13T09:29:00Z</cp:lastPrinted>
  <dcterms:created xsi:type="dcterms:W3CDTF">2025-02-13T10:30:00Z</dcterms:created>
  <dcterms:modified xsi:type="dcterms:W3CDTF">2025-02-18T14:10:00Z</dcterms:modified>
</cp:coreProperties>
</file>